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37A4B79D"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891C85">
        <w:rPr>
          <w:rFonts w:asciiTheme="minorHAnsi" w:hAnsiTheme="minorHAnsi" w:cstheme="minorHAnsi"/>
          <w:b/>
          <w:bCs/>
          <w:sz w:val="20"/>
          <w:szCs w:val="20"/>
        </w:rPr>
        <w:t>Mulatka.cz</w:t>
      </w:r>
      <w:r w:rsidRPr="000838D0">
        <w:rPr>
          <w:rFonts w:asciiTheme="minorHAnsi" w:hAnsiTheme="minorHAnsi" w:cstheme="minorHAnsi"/>
          <w:sz w:val="20"/>
          <w:szCs w:val="20"/>
          <w:lang w:val="cs-CZ"/>
        </w:rPr>
        <w:t xml:space="preserve"> </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24AD7A23"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891C85">
        <w:rPr>
          <w:rFonts w:asciiTheme="minorHAnsi" w:hAnsiTheme="minorHAnsi" w:cstheme="minorBidi"/>
          <w:b/>
          <w:bCs/>
          <w:sz w:val="20"/>
          <w:szCs w:val="20"/>
        </w:rPr>
        <w:t>Mulatka.cz</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498441E8"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Odstoupí-li kupující, který je spotřebitelem, od kupní smlouvy, zašle nebo předá Společnosti bez zbytečného odkladu, nejpozději do 14 dnů od odstoupení od kupní smlouvy, zboží,</w:t>
      </w:r>
      <w:r w:rsidR="00891C85">
        <w:rPr>
          <w:rFonts w:ascii="Calibri" w:eastAsia="Calibri" w:hAnsi="Calibri" w:cs="Calibri"/>
          <w:sz w:val="20"/>
          <w:szCs w:val="20"/>
        </w:rPr>
        <w:t xml:space="preserve"> nepoužité, nerozbalené a nijak nepoškozené, jako to,</w:t>
      </w:r>
      <w:r w:rsidRPr="65D8E472">
        <w:rPr>
          <w:rFonts w:ascii="Calibri" w:eastAsia="Calibri" w:hAnsi="Calibri" w:cs="Calibri"/>
          <w:sz w:val="20"/>
          <w:szCs w:val="20"/>
        </w:rPr>
        <w:t xml:space="preserve">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lastRenderedPageBreak/>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891C85"/>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306</Words>
  <Characters>1810</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David Sach</cp:lastModifiedBy>
  <cp:revision>2</cp:revision>
  <dcterms:created xsi:type="dcterms:W3CDTF">2023-08-11T13:59:00Z</dcterms:created>
  <dcterms:modified xsi:type="dcterms:W3CDTF">2023-08-11T13:59:00Z</dcterms:modified>
</cp:coreProperties>
</file>